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fldChar w:fldCharType="begin"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3679825</wp:posOffset>
            </wp:positionH>
            <wp:positionV relativeFrom="page">
              <wp:posOffset>8255000</wp:posOffset>
            </wp:positionV>
            <wp:extent cx="3365500" cy="685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instrText> TITLE </w:instrText>
      </w:r>
      <w:r>
        <w:fldChar w:fldCharType="separate"/>
      </w:r>
      <w:r>
        <w:t>Programme de formation en ligne Koha</w:t>
      </w:r>
      <w:r>
        <w:fldChar w:fldCharType="end"/>
      </w:r>
    </w:p>
    <w:p>
      <w:pPr>
        <w:pStyle w:val="Subtitle"/>
        <w:rPr/>
      </w:pPr>
      <w:r>
        <w:rPr/>
        <w:fldChar w:fldCharType="begin" w:fldLock="true"/>
      </w:r>
      <w:r>
        <w:instrText> SUBJECT </w:instrText>
      </w:r>
      <w:r>
        <w:fldChar w:fldCharType="separate"/>
      </w:r>
      <w:r>
        <w:t>Module Interface utilisateur</w:t>
      </w:r>
      <w:r>
        <w:fldChar w:fldCharType="end"/>
      </w:r>
    </w:p>
    <w:p>
      <w:pPr>
        <w:pStyle w:val="Subtitle"/>
        <w:rPr/>
      </w:pPr>
      <w:bookmarkStart w:id="0" w:name="__RefHeading__55078_1297710051"/>
      <w:bookmarkEnd w:id="0"/>
      <w:r>
        <w:rPr/>
        <w:fldChar w:fldCharType="begin" w:fldLock="true"/>
      </w:r>
      <w:r>
        <w:instrText> DOCPROPERTY "Subtitle"</w:instrText>
      </w:r>
      <w:r>
        <w:fldChar w:fldCharType="separate"/>
      </w:r>
      <w:r>
        <w:t>Procédurier</w:t>
      </w:r>
      <w:r>
        <w:fldChar w:fldCharType="end"/>
      </w:r>
    </w:p>
    <w:p>
      <w:pPr>
        <w:pStyle w:val="Heading1WithoutNumbering"/>
        <w:rPr/>
      </w:pPr>
      <w:r>
        <w:rPr/>
      </w:r>
    </w:p>
    <w:p>
      <w:pPr>
        <w:pStyle w:val="Heading1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true"/>
        <w:ind w:left="0" w:right="0" w:hanging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>
          <w:rFonts w:ascii="Open Sans" w:hAnsi="Open Sans"/>
        </w:rPr>
      </w:pPr>
      <w:r>
        <w:rPr>
          <w:rFonts w:ascii="Open Sans" w:hAnsi="Open Sans"/>
        </w:rPr>
        <w:t xml:space="preserve">Notion 1 : </w:t>
      </w:r>
      <w:r>
        <w:rPr>
          <w:rFonts w:ascii="Open Sans" w:hAnsi="Open Sans"/>
        </w:rPr>
        <w:t>Ergonomie de l’interface utilisateur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TextBody"/>
        <w:jc w:val="center"/>
        <w:rPr>
          <w:rFonts w:ascii="Open Sans" w:hAnsi="Open Sans"/>
        </w:rPr>
      </w:pPr>
      <w:r>
        <w:rPr>
          <w:rFonts w:ascii="Open Sans" w:hAnsi="Open Sans"/>
        </w:rPr>
        <w:t>&lt;page blanche&gt;</w:t>
      </w:r>
    </w:p>
    <w:p>
      <w:pPr>
        <w:pStyle w:val="Heading1"/>
        <w:pageBreakBefore w:val="false"/>
        <w:numPr>
          <w:ilvl w:val="0"/>
          <w:numId w:val="0"/>
        </w:numPr>
        <w:ind w:left="0" w:right="0" w:hanging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2 : </w:t>
      </w:r>
      <w:r>
        <w:rPr/>
        <w:t>Faire une recherche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Faire une recherche simple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à l’interface utilisateur de Koha.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Inscrivez des termes de recherche dans le champ de recherche.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Valider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2.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Faire une recherche avancée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à l’interface utilisateur de Koha.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Recherche avancée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Inscrivez des termes de recherche dans les champs de recherche.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des filtres dans le formulaire de recherche avancée.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Rechercher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3 : </w:t>
      </w:r>
      <w:r>
        <w:rPr/>
        <w:t>Utilisation du panier et des listes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3.1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Utilisation du panier dans un tableau de résultats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une ou plusieurs notices dans un tableau de résultats de recherche.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à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Panier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Panier</w:t>
            </w:r>
            <w:r>
              <w:rPr>
                <w:rFonts w:ascii="Open Sans" w:hAnsi="Open Sans"/>
                <w:sz w:val="24"/>
                <w:szCs w:val="24"/>
              </w:rPr>
              <w:t xml:space="preserve"> situé au haut de la page pour consulter les documents ajoutés.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Effectuez des actions, si nécessaire.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3.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Utilisation du panier dans une notice bibliographique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à une notice bibliographique.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à votre panier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Panier</w:t>
            </w:r>
            <w:r>
              <w:rPr>
                <w:rFonts w:ascii="Open Sans" w:hAnsi="Open Sans"/>
                <w:sz w:val="24"/>
                <w:szCs w:val="24"/>
              </w:rPr>
              <w:t xml:space="preserve"> situé au haut de la page pour consulter les documents ajoutés.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Effectuez des actions, si nécessaire.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3.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3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Utilisation des listes dans un tableau de résultats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une ou plusieurs notices dans un tableau de résultats de recherche.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à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une liste déjà existante ou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Nouvelle liste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Remplissez le formulaire de création d’une nouvelle liste et 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Listes</w:t>
            </w:r>
            <w:r>
              <w:rPr>
                <w:rFonts w:ascii="Open Sans" w:hAnsi="Open Sans"/>
                <w:sz w:val="24"/>
                <w:szCs w:val="24"/>
              </w:rPr>
              <w:t xml:space="preserve"> situé au haut de la page pour consulter les documents ajoutés.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Effectuez des actions, si nécessaire.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Procédurier 3.4 – Utilisation des listes dans une notice bibliographique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Open Sans" w:hAnsi="Open Sans"/>
                <w:b w:val="false"/>
                <w:bCs w:val="false"/>
                <w:color w:val="auto"/>
                <w:sz w:val="24"/>
                <w:szCs w:val="24"/>
              </w:rPr>
              <w:t>Accédez à une notice bibliographique.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Open Sans" w:hAnsi="Open Sans"/>
                <w:b w:val="false"/>
                <w:bCs w:val="false"/>
                <w:color w:val="auto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b w:val="false"/>
                <w:bCs w:val="false"/>
                <w:i/>
                <w:iCs/>
                <w:color w:val="auto"/>
                <w:sz w:val="24"/>
                <w:szCs w:val="24"/>
              </w:rPr>
              <w:t>Enregistrer dans mes listes</w:t>
            </w:r>
            <w:r>
              <w:rPr>
                <w:rFonts w:ascii="Open Sans" w:hAnsi="Open Sans"/>
                <w:b w:val="false"/>
                <w:bCs w:val="false"/>
                <w:color w:val="auto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Open Sans" w:hAnsi="Open Sans"/>
                <w:b w:val="false"/>
                <w:bCs w:val="false"/>
                <w:color w:val="auto"/>
                <w:sz w:val="24"/>
                <w:szCs w:val="24"/>
              </w:rPr>
              <w:t>Sélectionnez la liste à laquelle vous souhaitez ajouter ces documents ou créez-en une nouvelle.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Open Sans" w:hAnsi="Open Sans"/>
                <w:b w:val="false"/>
                <w:bCs w:val="false"/>
                <w:color w:val="auto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b w:val="false"/>
                <w:bCs w:val="false"/>
                <w:i/>
                <w:iCs/>
                <w:color w:val="auto"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b w:val="false"/>
                <w:bCs w:val="false"/>
                <w:color w:val="auto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Open Sans" w:hAnsi="Open Sans"/>
                <w:b w:val="false"/>
                <w:bCs w:val="false"/>
                <w:color w:val="auto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b w:val="false"/>
                <w:bCs w:val="false"/>
                <w:i/>
                <w:iCs/>
                <w:color w:val="auto"/>
                <w:sz w:val="24"/>
                <w:szCs w:val="24"/>
              </w:rPr>
              <w:t>Listes</w:t>
            </w:r>
            <w:r>
              <w:rPr>
                <w:rFonts w:ascii="Open Sans" w:hAnsi="Open Sans"/>
                <w:b w:val="false"/>
                <w:bCs w:val="false"/>
                <w:color w:val="auto"/>
                <w:sz w:val="24"/>
                <w:szCs w:val="24"/>
              </w:rPr>
              <w:t xml:space="preserve"> situé au haut de la page pour consulter les documents ajoutés.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Open Sans" w:hAnsi="Open Sans"/>
                <w:b w:val="false"/>
                <w:bCs w:val="false"/>
                <w:color w:val="auto"/>
                <w:sz w:val="24"/>
                <w:szCs w:val="24"/>
              </w:rPr>
              <w:t>Effectuez des actions, si nécessaire.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4 : </w:t>
      </w:r>
      <w:r>
        <w:rPr/>
        <w:t>Récupération d’un mot de passe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4.1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Récupération d’un mot de passe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site web de la bibliothèque et à son interface utilisateur.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Mot de passe oublié ?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Entrez votre identifiant et votre adresse courriel.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Valider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Cliquez sur le lien contenu dans le courriel que vous avez reçu.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Entrez et confirmez votre nouveau mot de passe.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Valider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134" w:right="1134" w:header="1134" w:top="1749" w:footer="1134" w:bottom="174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default"/>
  </w:font>
  <w:font w:name="Ubuntu"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 w:fldLock="true"/>
    </w:r>
    <w:r>
      <w:instrText> SUBJECT </w:instrText>
    </w:r>
    <w:r>
      <w:fldChar w:fldCharType="separate"/>
    </w:r>
    <w:r>
      <w:t>Module Interface utilisateur</w:t>
    </w:r>
    <w:r>
      <w:fldChar w:fldCharType="end"/>
    </w:r>
    <w:r>
      <w:rPr/>
      <w:tab/>
      <w:tab/>
    </w: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Dernière mise à jour : </w:t>
    </w:r>
    <w:r>
      <w:rPr/>
      <w:fldChar w:fldCharType="begin" w:fldLock="true"/>
    </w:r>
    <w:r>
      <w:instrText> SAVEDATE \@"d\ MMMM\ yyyy" </w:instrText>
    </w:r>
    <w:r>
      <w:fldChar w:fldCharType="separate"/>
    </w:r>
    <w:r>
      <w:t>28 novembre 2017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148080" cy="23431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  <w:r>
      <w:rPr/>
      <w:fldChar w:fldCharType="begin"/>
    </w:r>
    <w:r>
      <w:instrText> TITLE </w:instrText>
    </w:r>
    <w:r>
      <w:fldChar w:fldCharType="separate"/>
    </w:r>
    <w:r>
      <w:t>Programme de formation en ligne Koha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 "/>
      <w:lvlJc w:val="left"/>
      <w:pPr>
        <w:ind w:left="432" w:hanging="432"/>
      </w:pPr>
      <w:rPr/>
    </w:lvl>
    <w:lvl w:ilvl="1">
      <w:start w:val="1"/>
      <w:numFmt w:val="none"/>
      <w:suff w:val="nothing"/>
      <w:lvlText w:val=" "/>
      <w:lvlJc w:val="left"/>
      <w:pPr>
        <w:ind w:left="576" w:hanging="576"/>
      </w:pPr>
      <w:rPr/>
    </w:lvl>
    <w:lvl w:ilvl="2">
      <w:start w:val="1"/>
      <w:numFmt w:val="none"/>
      <w:suff w:val="nothing"/>
      <w:lvlText w:val=" 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2"/>
      </w:numPr>
      <w:spacing w:before="0" w:after="0"/>
      <w:ind w:left="0" w:right="0" w:hanging="0"/>
      <w:outlineLvl w:val="0"/>
    </w:pPr>
    <w:rPr>
      <w:rFonts w:ascii="Open Sans" w:hAnsi="Open Sans"/>
      <w:b/>
      <w:bCs/>
      <w:color w:val="028CB5"/>
      <w:sz w:val="36"/>
      <w:szCs w:val="32"/>
    </w:rPr>
  </w:style>
  <w:style w:type="paragraph" w:styleId="Heading2">
    <w:name w:val="Heading 2"/>
    <w:basedOn w:val="Heading"/>
    <w:next w:val="TextBody"/>
    <w:qFormat/>
    <w:pPr>
      <w:numPr>
        <w:ilvl w:val="0"/>
        <w:numId w:val="2"/>
      </w:numPr>
      <w:spacing w:before="0" w:after="0"/>
      <w:ind w:left="173" w:right="0" w:hanging="0"/>
      <w:outlineLvl w:val="1"/>
    </w:pPr>
    <w:rPr>
      <w:rFonts w:ascii="Open Sans" w:hAnsi="Open Sans"/>
      <w:b/>
      <w:bCs/>
      <w:i w:val="false"/>
      <w:iCs/>
      <w:color w:val="028CB5"/>
      <w:sz w:val="32"/>
      <w:szCs w:val="28"/>
    </w:rPr>
  </w:style>
  <w:style w:type="paragraph" w:styleId="Heading3">
    <w:name w:val="Heading 3"/>
    <w:basedOn w:val="Heading2"/>
    <w:next w:val="TextBody"/>
    <w:qFormat/>
    <w:pPr>
      <w:numPr>
        <w:ilvl w:val="0"/>
        <w:numId w:val="2"/>
      </w:numPr>
      <w:spacing w:before="0" w:after="0"/>
      <w:ind w:left="576" w:right="0" w:hanging="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TextBody"/>
    <w:qFormat/>
    <w:pPr>
      <w:numPr>
        <w:ilvl w:val="0"/>
        <w:numId w:val="2"/>
      </w:numPr>
      <w:spacing w:before="0" w:after="0"/>
      <w:ind w:left="864" w:right="0" w:hanging="0"/>
      <w:outlineLvl w:val="3"/>
    </w:pPr>
    <w:rPr>
      <w:b/>
      <w:bCs/>
      <w:i w:val="false"/>
      <w:i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  <w:color w:val="666666"/>
      <w:sz w:val="20"/>
    </w:rPr>
  </w:style>
  <w:style w:type="character" w:styleId="SourceText">
    <w:name w:val="Source Text"/>
    <w:qFormat/>
    <w:rPr>
      <w:rFonts w:ascii="Courier New" w:hAnsi="Courier New" w:eastAsia="NSimSun" w:cs="Courier New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WW8Num2z0">
    <w:name w:val="WW8Num2z0"/>
    <w:qFormat/>
    <w:rPr>
      <w:rFonts w:ascii="Ubuntu" w:hAnsi="Ubuntu" w:cs="Ubuntu"/>
      <w:lang w:val="fr-FR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rFonts w:ascii="Ubuntu" w:hAnsi="Ubuntu" w:cs="Ubuntu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Heading"/>
    <w:next w:val="Subtitle"/>
    <w:qFormat/>
    <w:pPr>
      <w:pBdr/>
      <w:jc w:val="left"/>
    </w:pPr>
    <w:rPr>
      <w:rFonts w:ascii="Open Sans" w:hAnsi="Open Sans" w:cs="Calibri"/>
      <w:b/>
      <w:bCs/>
      <w:color w:val="028CB5"/>
      <w:sz w:val="48"/>
      <w:szCs w:val="36"/>
    </w:rPr>
  </w:style>
  <w:style w:type="paragraph" w:styleId="Subtitle">
    <w:name w:val="Subtitle"/>
    <w:basedOn w:val="Heading"/>
    <w:next w:val="TextBody"/>
    <w:qFormat/>
    <w:pPr>
      <w:jc w:val="left"/>
    </w:pPr>
    <w:rPr>
      <w:rFonts w:ascii="Open Sans" w:hAnsi="Open Sans" w:cs="Calibri"/>
      <w:b w:val="false"/>
      <w:i w:val="false"/>
      <w:iCs/>
      <w:color w:val="028CB5"/>
      <w:sz w:val="44"/>
      <w:szCs w:val="28"/>
    </w:rPr>
  </w:style>
  <w:style w:type="paragraph" w:styleId="Heading1WithoutNumbering">
    <w:name w:val="Heading 1 Without Numbering"/>
    <w:basedOn w:val="Heading1"/>
    <w:qFormat/>
    <w:pPr>
      <w:pageBreakBefore w:val="false"/>
      <w:numPr>
        <w:ilvl w:val="0"/>
        <w:numId w:val="0"/>
      </w:numPr>
      <w:ind w:left="0" w:right="0" w:hanging="0"/>
    </w:pPr>
    <w:rPr/>
  </w:style>
  <w:style w:type="paragraph" w:styleId="ContentsHeading">
    <w:name w:val="TOA Heading"/>
    <w:basedOn w:val="Heading"/>
    <w:pPr>
      <w:suppressLineNumbers/>
      <w:spacing w:before="0" w:after="0"/>
      <w:ind w:left="0" w:right="0" w:hanging="0"/>
    </w:pPr>
    <w:rPr>
      <w:rFonts w:ascii="Open Sans" w:hAnsi="Open Sans"/>
      <w:b/>
      <w:bCs/>
      <w:color w:val="028CB5"/>
      <w:sz w:val="32"/>
      <w:szCs w:val="32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Contents1">
    <w:name w:val="TOC 1"/>
    <w:basedOn w:val="Index"/>
    <w:pPr>
      <w:numPr>
        <w:ilvl w:val="0"/>
        <w:numId w:val="0"/>
      </w:numPr>
      <w:tabs>
        <w:tab w:val="right" w:pos="9972" w:leader="dot"/>
      </w:tabs>
      <w:ind w:left="0" w:right="0" w:hanging="0"/>
    </w:pPr>
    <w:rPr>
      <w:rFonts w:ascii="Open Sans" w:hAnsi="Open Sans"/>
    </w:rPr>
  </w:style>
  <w:style w:type="paragraph" w:styleId="Contents2">
    <w:name w:val="TOC 2"/>
    <w:basedOn w:val="Index"/>
    <w:pPr>
      <w:tabs>
        <w:tab w:val="right" w:pos="9689" w:leader="dot"/>
      </w:tabs>
      <w:spacing w:before="0" w:after="0"/>
      <w:ind w:left="283" w:right="0" w:hanging="0"/>
    </w:pPr>
    <w:rPr>
      <w:rFonts w:ascii="Open Sans" w:hAnsi="Open Sans"/>
    </w:rPr>
  </w:style>
  <w:style w:type="paragraph" w:styleId="Contents3">
    <w:name w:val="TOC 3"/>
    <w:basedOn w:val="Index"/>
    <w:pPr>
      <w:tabs>
        <w:tab w:val="right" w:pos="9406" w:leader="dot"/>
      </w:tabs>
      <w:spacing w:before="0" w:after="0"/>
      <w:ind w:left="566" w:right="0" w:hanging="0"/>
    </w:pPr>
    <w:rPr>
      <w:rFonts w:ascii="Open Sans" w:hAnsi="Open Sans"/>
    </w:rPr>
  </w:style>
  <w:style w:type="paragraph" w:styleId="Contents4">
    <w:name w:val="TOC 4"/>
    <w:basedOn w:val="Index"/>
    <w:pPr>
      <w:tabs>
        <w:tab w:val="right" w:pos="9123" w:leader="dot"/>
      </w:tabs>
      <w:ind w:left="849" w:right="0" w:hanging="0"/>
    </w:pPr>
    <w:rPr>
      <w:rFonts w:ascii="Open Sans" w:hAnsi="Open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LibreOffice/5.1.5.2$Linux_X86_64 LibreOffice_project/7a864d8825610a8c07cfc3bc01dd4fce6a9447e5</Application>
  <Pages>6</Pages>
  <Words>478</Words>
  <Characters>2508</Characters>
  <CharactersWithSpaces>2910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2017-11-16T08:55:06Z</dcterms:created>
  <dc:creator>Caroline Cyr La Rose</dc:creator>
  <dc:description/>
  <dc:language>en-US</dc:language>
  <cp:lastModifiedBy>Caroline Cyr La Rose</cp:lastModifiedBy>
  <dcterms:modified xsi:type="dcterms:W3CDTF">2017-11-28T14:25:45Z</dcterms:modified>
  <cp:revision>16</cp:revision>
  <dc:subject>Module Interface utilisateur</dc:subject>
  <dc:title>Programme de formation en ligne Koha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Procédurier</vt:lpwstr>
  </property>
</Properties>
</file>