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fldChar w:fldCharType="begin"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3679825</wp:posOffset>
            </wp:positionH>
            <wp:positionV relativeFrom="page">
              <wp:posOffset>8255000</wp:posOffset>
            </wp:positionV>
            <wp:extent cx="3365500" cy="6858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instrText> TITLE </w:instrText>
      </w:r>
      <w:r>
        <w:fldChar w:fldCharType="separate"/>
      </w:r>
      <w:r>
        <w:t>Programme de formation en ligne Koha</w:t>
      </w:r>
      <w:r>
        <w:fldChar w:fldCharType="end"/>
      </w:r>
    </w:p>
    <w:p>
      <w:pPr>
        <w:pStyle w:val="Subtitle"/>
        <w:rPr/>
      </w:pPr>
      <w:r>
        <w:rPr/>
        <w:fldChar w:fldCharType="begin" w:fldLock="true"/>
      </w:r>
      <w:r>
        <w:instrText> SUBJECT </w:instrText>
      </w:r>
      <w:r>
        <w:fldChar w:fldCharType="separate"/>
      </w:r>
      <w:r>
        <w:t>Module Périodiques</w:t>
      </w:r>
      <w:r>
        <w:fldChar w:fldCharType="end"/>
      </w:r>
    </w:p>
    <w:p>
      <w:pPr>
        <w:pStyle w:val="Subtitle"/>
        <w:rPr/>
      </w:pPr>
      <w:bookmarkStart w:id="0" w:name="__RefHeading__55078_1297710051"/>
      <w:bookmarkEnd w:id="0"/>
      <w:r>
        <w:rPr/>
        <w:fldChar w:fldCharType="begin" w:fldLock="true"/>
      </w:r>
      <w:r>
        <w:instrText> DOCPROPERTY "Subtitle"</w:instrText>
      </w:r>
      <w:r>
        <w:fldChar w:fldCharType="separate"/>
      </w:r>
      <w:r>
        <w:t>Procédurier</w:t>
      </w:r>
      <w:r>
        <w:fldChar w:fldCharType="end"/>
      </w:r>
    </w:p>
    <w:p>
      <w:pPr>
        <w:pStyle w:val="Heading1WithoutNumbering"/>
        <w:rPr/>
      </w:pPr>
      <w:r>
        <w:rPr/>
      </w:r>
    </w:p>
    <w:p>
      <w:pPr>
        <w:pStyle w:val="Heading1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true"/>
        <w:ind w:left="0" w:right="0" w:hanging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>
          <w:rFonts w:ascii="Open Sans" w:hAnsi="Open Sans"/>
        </w:rPr>
      </w:pPr>
      <w:r>
        <w:rPr>
          <w:rFonts w:ascii="Open Sans" w:hAnsi="Open Sans"/>
        </w:rPr>
        <w:t xml:space="preserve">Notion 1 : </w:t>
      </w:r>
      <w:r>
        <w:rPr>
          <w:rFonts w:ascii="Open Sans" w:hAnsi="Open Sans"/>
        </w:rPr>
        <w:t>Gérer les modèles de périodicité et de numérotation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1.1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Gérer les modèles de périodicité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Périodiques.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lien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Gérer les périodicités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Nouvelle périodicité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création de modèle de périodicité.</w:t>
            </w:r>
          </w:p>
          <w:p>
            <w:pPr>
              <w:pStyle w:val="TextBody"/>
              <w:numPr>
                <w:ilvl w:val="0"/>
                <w:numId w:val="3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1.2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Gérer les modèles de numérotation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Périodiques.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lien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Gérer les modèles de numérotation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Nouveau modèle de numérotation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création de modèle de numérotation.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Testez votre modèle pour voir les résultats que vous obtiendrez.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Heading1"/>
        <w:pageBreakBefore w:val="false"/>
        <w:numPr>
          <w:ilvl w:val="0"/>
          <w:numId w:val="0"/>
        </w:numPr>
        <w:ind w:left="0" w:right="0" w:hanging="0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2 : </w:t>
      </w:r>
      <w:r>
        <w:rPr/>
        <w:t>Ajouter un abonnement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Ajouter un abonnement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Périodiques.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un abonnement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la première partie du formulaire.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Suivant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la deuxième partie du formulaire.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Tester le prévisionnel de pointage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Validez les informations.</w:t>
            </w:r>
          </w:p>
          <w:p>
            <w:pPr>
              <w:pStyle w:val="TextBody"/>
              <w:numPr>
                <w:ilvl w:val="0"/>
                <w:numId w:val="4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 abonnement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2.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Utiliser le compteur interne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Périodiques.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Créez un nouvel abonnement dont la numérotation est cyclique ou procédez à la recherche d’un abonnement existant pour le modifier.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Entrez le nombre dans le champ du compteur interne.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Tester le prévisionnel de pointage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3 : </w:t>
      </w:r>
      <w:r>
        <w:rPr/>
        <w:t>Réceptionner les nouveaux numéros et gérer les états de collection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3.1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Réceptionner les nouveaux numéros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Périodiques.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Choisissez une façon de faire.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réception.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Remplissez le formulaire de création d’exemplaire, si vous avez choisi cette option.</w:t>
            </w:r>
          </w:p>
          <w:p>
            <w:pPr>
              <w:pStyle w:val="TextBody"/>
              <w:numPr>
                <w:ilvl w:val="0"/>
                <w:numId w:val="5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3.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Gérer les états de collection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Périodiques.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Procédez à une recherche d’abonnement.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Cliquez sur le titre de l’abonnement.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Procédez à des modifications ou cliquez sur le lien vers la page d’état de collection.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le numéro désiré.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Pointer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Procédez à des modifications.</w:t>
            </w:r>
          </w:p>
          <w:p>
            <w:pPr>
              <w:pStyle w:val="TextBody"/>
              <w:numPr>
                <w:ilvl w:val="0"/>
                <w:numId w:val="10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3.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3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Numéros doubles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Périodiques.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Effectuez une recherche d’abonnement.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Cliquez sur le titre de l’abonnement.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Cliquez sur le lien vers la page d’état de collection.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les numéros que vous réceptionnez.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Pointer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Modifiez les numéros dans la colonne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Numérotation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1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4 : </w:t>
      </w:r>
      <w:r>
        <w:rPr/>
        <w:t>Gérer les périodiques en retard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4.1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Imprimer la liste des numéros en retard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Périodiques.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lien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Réclamations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le fournisseur désiré.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les numéros en retard.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Choisissez le format CSV approprié.</w:t>
            </w:r>
          </w:p>
          <w:p>
            <w:pPr>
              <w:pStyle w:val="TextBody"/>
              <w:numPr>
                <w:ilvl w:val="0"/>
                <w:numId w:val="6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Télécharger les exemplaires sélectionnés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4.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2 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Envoyer une réclamation à votre fournisseur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Périodiques.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lien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Réclamations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le fournisseur désiré.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les numéros en retard.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Choisissez la notification à être envoyée.</w:t>
            </w:r>
          </w:p>
          <w:p>
            <w:pPr>
              <w:pStyle w:val="TextBody"/>
              <w:numPr>
                <w:ilvl w:val="0"/>
                <w:numId w:val="12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Envoyer la notification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1"/>
        <w:numPr>
          <w:ilvl w:val="0"/>
          <w:numId w:val="2"/>
        </w:numPr>
        <w:ind w:left="0" w:right="0" w:hanging="0"/>
        <w:rPr/>
      </w:pPr>
      <w:r>
        <w:rPr/>
        <w:t xml:space="preserve">Notion 5 : </w:t>
      </w:r>
      <w:r>
        <w:rPr/>
        <w:t>Gérer les listes de circulation</w:t>
      </w:r>
    </w:p>
    <w:p>
      <w:pPr>
        <w:pStyle w:val="TextBody"/>
        <w:rPr>
          <w:rFonts w:ascii="Open Sans" w:hAnsi="Open Sans"/>
        </w:rPr>
      </w:pPr>
      <w:r>
        <w:rPr>
          <w:rFonts w:ascii="Open Sans" w:hAnsi="Open Sans"/>
        </w:rPr>
      </w:r>
    </w:p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28CB5" w:val="clear"/>
            <w:tcMar>
              <w:left w:w="54" w:type="dxa"/>
            </w:tcMar>
          </w:tcPr>
          <w:p>
            <w:pPr>
              <w:pStyle w:val="TextBody"/>
              <w:spacing w:before="0" w:after="0"/>
              <w:rPr>
                <w:rFonts w:ascii="Open Sans" w:hAnsi="Open Sans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Procédurier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5.1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Open Sans" w:hAnsi="Open Sans"/>
                <w:b/>
                <w:bCs/>
                <w:color w:val="FFFFFF"/>
                <w:sz w:val="24"/>
                <w:szCs w:val="24"/>
              </w:rPr>
              <w:t>Gérer les listes de circulation</w:t>
            </w:r>
          </w:p>
        </w:tc>
      </w:tr>
      <w:tr>
        <w:trPr/>
        <w:tc>
          <w:tcPr>
            <w:tcW w:w="9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Accédez au module Périodiques.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Procédez à une recherche de périodique.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Cliquez sur le titre du périodique désiré.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lien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Créer une liste de circulation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Sélectionnez le fascicule désiré.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 des destinataires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>Procédez à une recherche d’utilisateurs.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Ajouter</w:t>
            </w:r>
            <w:r>
              <w:rPr>
                <w:rFonts w:ascii="Open Sans" w:hAnsi="Open Sans"/>
                <w:sz w:val="24"/>
                <w:szCs w:val="24"/>
              </w:rPr>
              <w:t xml:space="preserve"> pour ajouter les utilisateurs désirés.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Enregistrer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  <w:p>
            <w:pPr>
              <w:pStyle w:val="TextBody"/>
              <w:numPr>
                <w:ilvl w:val="0"/>
                <w:numId w:val="7"/>
              </w:numPr>
              <w:spacing w:before="0" w:after="0"/>
              <w:rPr>
                <w:rFonts w:ascii="Open Sans" w:hAnsi="Open Sans"/>
                <w:sz w:val="24"/>
                <w:szCs w:val="24"/>
              </w:rPr>
            </w:pPr>
            <w:r>
              <w:rPr>
                <w:rFonts w:ascii="Open Sans" w:hAnsi="Open Sans"/>
                <w:sz w:val="24"/>
                <w:szCs w:val="24"/>
              </w:rPr>
              <w:t xml:space="preserve">Cliquez sur le bouton </w:t>
            </w:r>
            <w:r>
              <w:rPr>
                <w:rFonts w:ascii="Open Sans" w:hAnsi="Open Sans"/>
                <w:i/>
                <w:iCs/>
                <w:sz w:val="24"/>
                <w:szCs w:val="24"/>
              </w:rPr>
              <w:t>OK, Aperçu du bon de circulation</w:t>
            </w:r>
            <w:r>
              <w:rPr>
                <w:rFonts w:ascii="Open Sans" w:hAnsi="Open Sans"/>
                <w:sz w:val="24"/>
                <w:szCs w:val="24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134" w:right="1134" w:header="1134" w:top="1749" w:footer="1134" w:bottom="174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default"/>
  </w:font>
  <w:font w:name="Ubuntu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 w:fldLock="true"/>
    </w:r>
    <w:r>
      <w:instrText> SUBJECT </w:instrText>
    </w:r>
    <w:r>
      <w:fldChar w:fldCharType="separate"/>
    </w:r>
    <w:r>
      <w:t>Module Périodiques</w:t>
    </w:r>
    <w:r>
      <w:fldChar w:fldCharType="end"/>
    </w:r>
    <w:r>
      <w:rPr/>
      <w:tab/>
      <w:tab/>
    </w: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Dernière mise à jour : </w:t>
    </w:r>
    <w:r>
      <w:rPr/>
      <w:fldChar w:fldCharType="begin" w:fldLock="true"/>
    </w:r>
    <w:r>
      <w:instrText> SAVEDATE \@"d\ MMMM\ yyyy" </w:instrText>
    </w:r>
    <w:r>
      <w:fldChar w:fldCharType="separate"/>
    </w:r>
    <w:r>
      <w:t>28 novembre 2017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148080" cy="23431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  <w:r>
      <w:rPr/>
      <w:fldChar w:fldCharType="begin"/>
    </w:r>
    <w:r>
      <w:instrText> TITLE </w:instrText>
    </w:r>
    <w:r>
      <w:fldChar w:fldCharType="separate"/>
    </w:r>
    <w:r>
      <w:t>Programme de formation en ligne Koha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 "/>
      <w:lvlJc w:val="left"/>
      <w:pPr>
        <w:ind w:left="432" w:hanging="432"/>
      </w:pPr>
      <w:rPr/>
    </w:lvl>
    <w:lvl w:ilvl="1">
      <w:start w:val="1"/>
      <w:numFmt w:val="none"/>
      <w:suff w:val="nothing"/>
      <w:lvlText w:val=" "/>
      <w:lvlJc w:val="left"/>
      <w:pPr>
        <w:ind w:left="576" w:hanging="576"/>
      </w:pPr>
      <w:rPr/>
    </w:lvl>
    <w:lvl w:ilvl="2">
      <w:start w:val="1"/>
      <w:numFmt w:val="none"/>
      <w:suff w:val="nothing"/>
      <w:lvlText w:val=" 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2"/>
      </w:numPr>
      <w:spacing w:before="0" w:after="0"/>
      <w:ind w:left="0" w:right="0" w:hanging="0"/>
      <w:outlineLvl w:val="0"/>
    </w:pPr>
    <w:rPr>
      <w:rFonts w:ascii="Open Sans" w:hAnsi="Open Sans"/>
      <w:b/>
      <w:bCs/>
      <w:color w:val="028CB5"/>
      <w:sz w:val="36"/>
      <w:szCs w:val="32"/>
    </w:rPr>
  </w:style>
  <w:style w:type="paragraph" w:styleId="Heading2">
    <w:name w:val="Heading 2"/>
    <w:basedOn w:val="Heading"/>
    <w:next w:val="TextBody"/>
    <w:qFormat/>
    <w:pPr>
      <w:numPr>
        <w:ilvl w:val="0"/>
        <w:numId w:val="2"/>
      </w:numPr>
      <w:spacing w:before="0" w:after="0"/>
      <w:ind w:left="173" w:right="0" w:hanging="0"/>
      <w:outlineLvl w:val="1"/>
    </w:pPr>
    <w:rPr>
      <w:rFonts w:ascii="Open Sans" w:hAnsi="Open Sans"/>
      <w:b/>
      <w:bCs/>
      <w:i w:val="false"/>
      <w:iCs/>
      <w:color w:val="028CB5"/>
      <w:sz w:val="32"/>
      <w:szCs w:val="28"/>
    </w:rPr>
  </w:style>
  <w:style w:type="paragraph" w:styleId="Heading3">
    <w:name w:val="Heading 3"/>
    <w:basedOn w:val="Heading2"/>
    <w:next w:val="TextBody"/>
    <w:qFormat/>
    <w:pPr>
      <w:numPr>
        <w:ilvl w:val="0"/>
        <w:numId w:val="2"/>
      </w:numPr>
      <w:spacing w:before="0" w:after="0"/>
      <w:ind w:left="576" w:right="0" w:hanging="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TextBody"/>
    <w:qFormat/>
    <w:pPr>
      <w:numPr>
        <w:ilvl w:val="0"/>
        <w:numId w:val="2"/>
      </w:numPr>
      <w:spacing w:before="0" w:after="0"/>
      <w:ind w:left="864" w:right="0" w:hanging="0"/>
      <w:outlineLvl w:val="3"/>
    </w:pPr>
    <w:rPr>
      <w:b/>
      <w:bCs/>
      <w:i w:val="false"/>
      <w:i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  <w:color w:val="666666"/>
      <w:sz w:val="20"/>
    </w:rPr>
  </w:style>
  <w:style w:type="character" w:styleId="SourceText">
    <w:name w:val="Source Text"/>
    <w:qFormat/>
    <w:rPr>
      <w:rFonts w:ascii="Courier New" w:hAnsi="Courier New" w:eastAsia="NSimSun" w:cs="Courier New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WW8Num2z0">
    <w:name w:val="WW8Num2z0"/>
    <w:qFormat/>
    <w:rPr>
      <w:rFonts w:ascii="Ubuntu" w:hAnsi="Ubuntu" w:cs="Ubuntu"/>
      <w:lang w:val="fr-FR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rFonts w:ascii="Ubuntu" w:hAnsi="Ubuntu" w:cs="Ubuntu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Heading"/>
    <w:next w:val="Subtitle"/>
    <w:qFormat/>
    <w:pPr>
      <w:pBdr/>
      <w:jc w:val="left"/>
    </w:pPr>
    <w:rPr>
      <w:rFonts w:ascii="Open Sans" w:hAnsi="Open Sans" w:cs="Calibri"/>
      <w:b/>
      <w:bCs/>
      <w:color w:val="028CB5"/>
      <w:sz w:val="48"/>
      <w:szCs w:val="36"/>
    </w:rPr>
  </w:style>
  <w:style w:type="paragraph" w:styleId="Subtitle">
    <w:name w:val="Subtitle"/>
    <w:basedOn w:val="Heading"/>
    <w:next w:val="TextBody"/>
    <w:qFormat/>
    <w:pPr>
      <w:jc w:val="left"/>
    </w:pPr>
    <w:rPr>
      <w:rFonts w:ascii="Open Sans" w:hAnsi="Open Sans" w:cs="Calibri"/>
      <w:b w:val="false"/>
      <w:i w:val="false"/>
      <w:iCs/>
      <w:color w:val="028CB5"/>
      <w:sz w:val="44"/>
      <w:szCs w:val="28"/>
    </w:rPr>
  </w:style>
  <w:style w:type="paragraph" w:styleId="Heading1WithoutNumbering">
    <w:name w:val="Heading 1 Without Numbering"/>
    <w:basedOn w:val="Heading1"/>
    <w:qFormat/>
    <w:pPr>
      <w:pageBreakBefore w:val="false"/>
      <w:numPr>
        <w:ilvl w:val="0"/>
        <w:numId w:val="0"/>
      </w:numPr>
      <w:ind w:left="0" w:right="0" w:hanging="0"/>
    </w:pPr>
    <w:rPr/>
  </w:style>
  <w:style w:type="paragraph" w:styleId="ContentsHeading">
    <w:name w:val="TOA Heading"/>
    <w:basedOn w:val="Heading"/>
    <w:pPr>
      <w:suppressLineNumbers/>
      <w:spacing w:before="0" w:after="0"/>
      <w:ind w:left="0" w:right="0" w:hanging="0"/>
    </w:pPr>
    <w:rPr>
      <w:rFonts w:ascii="Open Sans" w:hAnsi="Open Sans"/>
      <w:b/>
      <w:bCs/>
      <w:color w:val="028CB5"/>
      <w:sz w:val="32"/>
      <w:szCs w:val="32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>
      <w:rFonts w:ascii="Open Sans" w:hAnsi="Open Sans"/>
      <w:color w:val="028CB5"/>
    </w:rPr>
  </w:style>
  <w:style w:type="paragraph" w:styleId="Contents1">
    <w:name w:val="TOC 1"/>
    <w:basedOn w:val="Index"/>
    <w:pPr>
      <w:numPr>
        <w:ilvl w:val="0"/>
        <w:numId w:val="0"/>
      </w:numPr>
      <w:tabs>
        <w:tab w:val="right" w:pos="9972" w:leader="dot"/>
      </w:tabs>
      <w:ind w:left="0" w:right="0" w:hanging="0"/>
    </w:pPr>
    <w:rPr>
      <w:rFonts w:ascii="Open Sans" w:hAnsi="Open Sans"/>
    </w:rPr>
  </w:style>
  <w:style w:type="paragraph" w:styleId="Contents2">
    <w:name w:val="TOC 2"/>
    <w:basedOn w:val="Index"/>
    <w:pPr>
      <w:tabs>
        <w:tab w:val="right" w:pos="9689" w:leader="dot"/>
      </w:tabs>
      <w:spacing w:before="0" w:after="0"/>
      <w:ind w:left="283" w:right="0" w:hanging="0"/>
    </w:pPr>
    <w:rPr>
      <w:rFonts w:ascii="Open Sans" w:hAnsi="Open Sans"/>
    </w:rPr>
  </w:style>
  <w:style w:type="paragraph" w:styleId="Contents3">
    <w:name w:val="TOC 3"/>
    <w:basedOn w:val="Index"/>
    <w:pPr>
      <w:tabs>
        <w:tab w:val="right" w:pos="9406" w:leader="dot"/>
      </w:tabs>
      <w:spacing w:before="0" w:after="0"/>
      <w:ind w:left="566" w:right="0" w:hanging="0"/>
    </w:pPr>
    <w:rPr>
      <w:rFonts w:ascii="Open Sans" w:hAnsi="Open Sans"/>
    </w:rPr>
  </w:style>
  <w:style w:type="paragraph" w:styleId="Contents4">
    <w:name w:val="TOC 4"/>
    <w:basedOn w:val="Index"/>
    <w:pPr>
      <w:tabs>
        <w:tab w:val="right" w:pos="9123" w:leader="dot"/>
      </w:tabs>
      <w:ind w:left="849" w:right="0" w:hanging="0"/>
    </w:pPr>
    <w:rPr>
      <w:rFonts w:ascii="Open Sans" w:hAnsi="Open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LibreOffice/5.1.5.2$Linux_X86_64 LibreOffice_project/7a864d8825610a8c07cfc3bc01dd4fce6a9447e5</Application>
  <Pages>6</Pages>
  <Words>647</Words>
  <Characters>3515</Characters>
  <CharactersWithSpaces>4025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2017-11-16T08:55:06Z</dcterms:created>
  <dc:creator>Caroline Cyr La Rose</dc:creator>
  <dc:description/>
  <dc:language>en-US</dc:language>
  <cp:lastModifiedBy>Caroline Cyr La Rose</cp:lastModifiedBy>
  <dcterms:modified xsi:type="dcterms:W3CDTF">2017-11-28T14:55:40Z</dcterms:modified>
  <cp:revision>16</cp:revision>
  <dc:subject>Module Périodiques</dc:subject>
  <dc:title>Programme de formation en ligne Koha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Procédurier</vt:lpwstr>
  </property>
</Properties>
</file>